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86" w:rsidRDefault="0074130D">
      <w:pPr>
        <w:pStyle w:val="Heading1"/>
        <w:spacing w:before="37" w:line="400" w:lineRule="auto"/>
        <w:ind w:left="120" w:right="2723"/>
      </w:pPr>
      <w:r>
        <w:t>Q3</w:t>
      </w:r>
      <w:r>
        <w:rPr>
          <w:spacing w:val="-4"/>
        </w:rPr>
        <w:t xml:space="preserve"> </w:t>
      </w:r>
      <w:r>
        <w:t>Finance</w:t>
      </w:r>
      <w:r>
        <w:rPr>
          <w:spacing w:val="-7"/>
        </w:rPr>
        <w:t xml:space="preserve"> </w:t>
      </w:r>
      <w:r>
        <w:t>Committee</w:t>
      </w:r>
      <w:r>
        <w:rPr>
          <w:spacing w:val="-7"/>
        </w:rPr>
        <w:t xml:space="preserve"> </w:t>
      </w:r>
      <w:r>
        <w:t>Updates</w:t>
      </w:r>
      <w:r>
        <w:rPr>
          <w:spacing w:val="-4"/>
        </w:rPr>
        <w:t xml:space="preserve"> </w:t>
      </w:r>
      <w:r>
        <w:t>and</w:t>
      </w:r>
      <w:r>
        <w:rPr>
          <w:spacing w:val="-5"/>
        </w:rPr>
        <w:t xml:space="preserve"> </w:t>
      </w:r>
      <w:r>
        <w:t>Financial</w:t>
      </w:r>
      <w:r>
        <w:rPr>
          <w:spacing w:val="-5"/>
        </w:rPr>
        <w:t xml:space="preserve"> </w:t>
      </w:r>
      <w:r>
        <w:t>Narrative</w:t>
      </w:r>
      <w:r>
        <w:rPr>
          <w:spacing w:val="-5"/>
        </w:rPr>
        <w:t xml:space="preserve"> </w:t>
      </w:r>
      <w:r w:rsidR="00645C65">
        <w:t xml:space="preserve">Summary </w:t>
      </w:r>
      <w:r>
        <w:rPr>
          <w:spacing w:val="-2"/>
        </w:rPr>
        <w:t>Updates</w:t>
      </w:r>
    </w:p>
    <w:p w:rsidR="0074130D" w:rsidRDefault="00BE002A" w:rsidP="006D6FCF">
      <w:pPr>
        <w:pStyle w:val="ListParagraph"/>
        <w:numPr>
          <w:ilvl w:val="0"/>
          <w:numId w:val="3"/>
        </w:numPr>
        <w:tabs>
          <w:tab w:val="left" w:pos="818"/>
          <w:tab w:val="left" w:pos="820"/>
        </w:tabs>
        <w:spacing w:before="1"/>
        <w:ind w:right="130"/>
      </w:pPr>
      <w:r>
        <w:t>BIAV</w:t>
      </w:r>
      <w:r>
        <w:rPr>
          <w:spacing w:val="-1"/>
        </w:rPr>
        <w:t xml:space="preserve"> </w:t>
      </w:r>
      <w:r w:rsidR="0074130D">
        <w:rPr>
          <w:spacing w:val="-1"/>
        </w:rPr>
        <w:t>ends the FY 23 3</w:t>
      </w:r>
      <w:r w:rsidR="0074130D" w:rsidRPr="0074130D">
        <w:rPr>
          <w:spacing w:val="-1"/>
          <w:vertAlign w:val="superscript"/>
        </w:rPr>
        <w:t>rd</w:t>
      </w:r>
      <w:r w:rsidR="0074130D">
        <w:rPr>
          <w:spacing w:val="-1"/>
        </w:rPr>
        <w:t xml:space="preserve"> quarter</w:t>
      </w:r>
      <w:r>
        <w:t xml:space="preserve"> with a net oper</w:t>
      </w:r>
      <w:r w:rsidR="0074130D">
        <w:t xml:space="preserve">ating deficit of </w:t>
      </w:r>
      <w:r>
        <w:t xml:space="preserve">$14,970. </w:t>
      </w:r>
      <w:r w:rsidR="0074130D">
        <w:t>The original FY 23 net operating defi</w:t>
      </w:r>
      <w:r w:rsidR="00372392">
        <w:t>cit was pr</w:t>
      </w:r>
      <w:r w:rsidR="004F7BC3">
        <w:t>ojected to</w:t>
      </w:r>
      <w:r w:rsidR="002A1212">
        <w:t xml:space="preserve"> be $75,601 with</w:t>
      </w:r>
      <w:r w:rsidR="004F7BC3">
        <w:t xml:space="preserve"> anticipated transfers from reserves</w:t>
      </w:r>
      <w:r w:rsidR="002A1212">
        <w:t xml:space="preserve"> to cover costs of the </w:t>
      </w:r>
      <w:r w:rsidR="004F7BC3">
        <w:t>ED search ($25,000), ED salary overlap ($27,500), and IRA contribution ($21,839).</w:t>
      </w:r>
      <w:r w:rsidR="00372392">
        <w:t xml:space="preserve"> </w:t>
      </w:r>
    </w:p>
    <w:p w:rsidR="00EB33DF" w:rsidRDefault="00EB33DF" w:rsidP="00EB33DF">
      <w:pPr>
        <w:pStyle w:val="ListParagraph"/>
        <w:numPr>
          <w:ilvl w:val="0"/>
          <w:numId w:val="3"/>
        </w:numPr>
        <w:tabs>
          <w:tab w:val="left" w:pos="840"/>
          <w:tab w:val="left" w:pos="841"/>
        </w:tabs>
        <w:ind w:left="840" w:right="162" w:hanging="361"/>
      </w:pPr>
      <w:r>
        <w:t>The executive director transition budget is on track to be balanced</w:t>
      </w:r>
      <w:r w:rsidR="002A1212">
        <w:t xml:space="preserve">. </w:t>
      </w:r>
      <w:r>
        <w:t xml:space="preserve">We are providing Anne $700/month for health insurance </w:t>
      </w:r>
      <w:r w:rsidR="002A1212">
        <w:t xml:space="preserve">balanced by </w:t>
      </w:r>
      <w:r>
        <w:t>David elect</w:t>
      </w:r>
      <w:r w:rsidR="002A1212">
        <w:t>ing t</w:t>
      </w:r>
      <w:r>
        <w:t>o decline BIAV coverage. The cost of the sea</w:t>
      </w:r>
      <w:r w:rsidR="002A1212">
        <w:t>rch about $6,000 over budget. T</w:t>
      </w:r>
      <w:r>
        <w:t xml:space="preserve">his deviation is expected to be </w:t>
      </w:r>
      <w:r w:rsidR="002A1212">
        <w:t>balanced</w:t>
      </w:r>
      <w:r>
        <w:t xml:space="preserve"> by Anne’s limited hours in 4th quarter and David’s limited days in the 3</w:t>
      </w:r>
      <w:r w:rsidRPr="00544487">
        <w:rPr>
          <w:vertAlign w:val="superscript"/>
        </w:rPr>
        <w:t>rd</w:t>
      </w:r>
      <w:r>
        <w:t xml:space="preserve"> quarter (He worked just 4 days in January and 13 days in February</w:t>
      </w:r>
      <w:bookmarkStart w:id="0" w:name="Assets"/>
      <w:bookmarkEnd w:id="0"/>
      <w:r>
        <w:t>).</w:t>
      </w:r>
    </w:p>
    <w:p w:rsidR="00F1256E" w:rsidRDefault="00F1256E" w:rsidP="00EB33DF">
      <w:pPr>
        <w:pStyle w:val="ListParagraph"/>
        <w:numPr>
          <w:ilvl w:val="0"/>
          <w:numId w:val="3"/>
        </w:numPr>
        <w:tabs>
          <w:tab w:val="left" w:pos="840"/>
          <w:tab w:val="left" w:pos="841"/>
        </w:tabs>
        <w:ind w:left="840" w:right="162" w:hanging="361"/>
      </w:pPr>
      <w:r>
        <w:t xml:space="preserve">BIAV two employees in the third quarter: </w:t>
      </w:r>
      <w:r>
        <w:t xml:space="preserve"> Sophie Fontaine (Communications Specialist) and Tim Williams (Deputy Director). </w:t>
      </w:r>
      <w:r>
        <w:t>We</w:t>
      </w:r>
      <w:r w:rsidRPr="00544487">
        <w:rPr>
          <w:spacing w:val="-2"/>
        </w:rPr>
        <w:t xml:space="preserve"> </w:t>
      </w:r>
      <w:r>
        <w:rPr>
          <w:spacing w:val="-2"/>
        </w:rPr>
        <w:t xml:space="preserve">negotiated with </w:t>
      </w:r>
      <w:r>
        <w:t xml:space="preserve">DARS </w:t>
      </w:r>
      <w:r>
        <w:rPr>
          <w:spacing w:val="-3"/>
        </w:rPr>
        <w:t xml:space="preserve">to move </w:t>
      </w:r>
      <w:r>
        <w:t>money from personnel to non-personnel</w:t>
      </w:r>
      <w:r>
        <w:t xml:space="preserve"> in the BIRN grant </w:t>
      </w:r>
      <w:r>
        <w:t>to pay for contracted services now covering some of the communications and deputy director functions</w:t>
      </w:r>
      <w:r>
        <w:t xml:space="preserve"> and deliverables</w:t>
      </w:r>
      <w:r>
        <w:t>.  Other such responsibilities are being covered by existing employees</w:t>
      </w:r>
      <w:r>
        <w:t xml:space="preserve"> and</w:t>
      </w:r>
      <w:r>
        <w:t xml:space="preserve"> money within personnel was shifted from Tim’s and Sophie’s projected salaries to the current employees taking on additional functions to assure grant deliverables are being met.</w:t>
      </w:r>
    </w:p>
    <w:p w:rsidR="005752E8" w:rsidRPr="002A1212" w:rsidRDefault="005752E8" w:rsidP="005752E8">
      <w:pPr>
        <w:pStyle w:val="ListParagraph"/>
        <w:numPr>
          <w:ilvl w:val="0"/>
          <w:numId w:val="3"/>
        </w:numPr>
        <w:tabs>
          <w:tab w:val="left" w:pos="840"/>
          <w:tab w:val="left" w:pos="841"/>
        </w:tabs>
        <w:ind w:right="162"/>
      </w:pPr>
      <w:r w:rsidRPr="002A1212">
        <w:t xml:space="preserve">DARS has indicated that $315,000 of </w:t>
      </w:r>
      <w:r>
        <w:t xml:space="preserve">newly appropriated funding for </w:t>
      </w:r>
      <w:r w:rsidRPr="002A1212">
        <w:t>brain injury service providers’</w:t>
      </w:r>
      <w:r>
        <w:t xml:space="preserve"> was held up in procurement. DARS intimated they would </w:t>
      </w:r>
      <w:r w:rsidRPr="002A1212">
        <w:t xml:space="preserve">distribute this equally among the 9 provides. If this comes to fruition, </w:t>
      </w:r>
      <w:r>
        <w:t>BIAV</w:t>
      </w:r>
      <w:r w:rsidRPr="002A1212">
        <w:t xml:space="preserve"> wo</w:t>
      </w:r>
      <w:r>
        <w:t>uld receive $35,000 in June</w:t>
      </w:r>
      <w:r w:rsidRPr="002A1212">
        <w:t xml:space="preserve"> to be spent by June 30.</w:t>
      </w:r>
      <w:r>
        <w:t xml:space="preserve"> We do not yet have guidance on how the money could be spent. Regardless, we will spend it wisely to support our strategic plan including services and equipment at the discretion of the Executive Director.</w:t>
      </w:r>
    </w:p>
    <w:p w:rsidR="00BD7386" w:rsidRDefault="00BD7386" w:rsidP="00D277B7">
      <w:pPr>
        <w:tabs>
          <w:tab w:val="left" w:pos="818"/>
          <w:tab w:val="left" w:pos="820"/>
        </w:tabs>
        <w:spacing w:before="1"/>
        <w:ind w:right="130"/>
        <w:rPr>
          <w:highlight w:val="yellow"/>
        </w:rPr>
      </w:pPr>
    </w:p>
    <w:p w:rsidR="00BD7386" w:rsidRPr="00D277B7" w:rsidRDefault="0074130D">
      <w:pPr>
        <w:pStyle w:val="Heading1"/>
        <w:spacing w:before="160"/>
      </w:pPr>
      <w:r w:rsidRPr="00D277B7">
        <w:rPr>
          <w:spacing w:val="-2"/>
        </w:rPr>
        <w:t>Assets</w:t>
      </w:r>
      <w:r w:rsidR="00645C65" w:rsidRPr="00D277B7">
        <w:rPr>
          <w:spacing w:val="-2"/>
        </w:rPr>
        <w:t xml:space="preserve"> </w:t>
      </w:r>
      <w:r w:rsidR="006A115B" w:rsidRPr="00D277B7">
        <w:rPr>
          <w:spacing w:val="-2"/>
        </w:rPr>
        <w:t>2023</w:t>
      </w:r>
    </w:p>
    <w:p w:rsidR="00BD7386" w:rsidRPr="00D277B7" w:rsidRDefault="0074130D">
      <w:pPr>
        <w:pStyle w:val="ListParagraph"/>
        <w:numPr>
          <w:ilvl w:val="0"/>
          <w:numId w:val="2"/>
        </w:numPr>
        <w:tabs>
          <w:tab w:val="left" w:pos="839"/>
          <w:tab w:val="left" w:pos="840"/>
        </w:tabs>
        <w:spacing w:before="183" w:line="259" w:lineRule="auto"/>
        <w:ind w:left="839" w:right="230" w:hanging="360"/>
      </w:pPr>
      <w:r w:rsidRPr="00D277B7">
        <w:t>$</w:t>
      </w:r>
      <w:r w:rsidR="00AE14CC" w:rsidRPr="00D277B7">
        <w:rPr>
          <w:color w:val="000000"/>
          <w:shd w:val="clear" w:color="auto" w:fill="FFFFFF"/>
        </w:rPr>
        <w:t>292,946</w:t>
      </w:r>
      <w:r w:rsidR="006A115B" w:rsidRPr="00D277B7">
        <w:t xml:space="preserve"> sits in the reserves accounts. </w:t>
      </w:r>
      <w:r w:rsidR="00AE14CC" w:rsidRPr="00D277B7">
        <w:t>Of the</w:t>
      </w:r>
      <w:r w:rsidRPr="00D277B7">
        <w:rPr>
          <w:spacing w:val="-1"/>
        </w:rPr>
        <w:t xml:space="preserve"> </w:t>
      </w:r>
      <w:r w:rsidRPr="00D277B7">
        <w:t>$</w:t>
      </w:r>
      <w:r w:rsidR="006A115B" w:rsidRPr="00D277B7">
        <w:t>449,345 sits</w:t>
      </w:r>
      <w:r w:rsidRPr="00D277B7">
        <w:t xml:space="preserve"> in the</w:t>
      </w:r>
      <w:r w:rsidRPr="00D277B7">
        <w:rPr>
          <w:spacing w:val="-2"/>
        </w:rPr>
        <w:t xml:space="preserve"> </w:t>
      </w:r>
      <w:r w:rsidRPr="00D277B7">
        <w:t>Atlantic Union operating account</w:t>
      </w:r>
      <w:r w:rsidR="004F7BC3" w:rsidRPr="00D277B7">
        <w:rPr>
          <w:spacing w:val="-2"/>
        </w:rPr>
        <w:t>, $123,899 is unrestricted.</w:t>
      </w:r>
    </w:p>
    <w:p w:rsidR="00BD7386" w:rsidRPr="00D277B7" w:rsidRDefault="0074130D">
      <w:pPr>
        <w:pStyle w:val="ListParagraph"/>
        <w:numPr>
          <w:ilvl w:val="0"/>
          <w:numId w:val="2"/>
        </w:numPr>
        <w:tabs>
          <w:tab w:val="left" w:pos="839"/>
          <w:tab w:val="left" w:pos="840"/>
        </w:tabs>
        <w:spacing w:line="277" w:lineRule="exact"/>
        <w:ind w:left="839"/>
      </w:pPr>
      <w:r w:rsidRPr="00D277B7">
        <w:t>Total</w:t>
      </w:r>
      <w:r w:rsidRPr="00D277B7">
        <w:rPr>
          <w:spacing w:val="-8"/>
        </w:rPr>
        <w:t xml:space="preserve"> </w:t>
      </w:r>
      <w:r w:rsidRPr="00D277B7">
        <w:t>assets</w:t>
      </w:r>
      <w:r w:rsidRPr="00D277B7">
        <w:rPr>
          <w:spacing w:val="-4"/>
        </w:rPr>
        <w:t xml:space="preserve"> </w:t>
      </w:r>
      <w:r w:rsidRPr="00D277B7">
        <w:t>sum</w:t>
      </w:r>
      <w:r w:rsidRPr="00D277B7">
        <w:rPr>
          <w:spacing w:val="-2"/>
        </w:rPr>
        <w:t xml:space="preserve"> </w:t>
      </w:r>
      <w:r w:rsidR="0041276C" w:rsidRPr="00D277B7">
        <w:t xml:space="preserve">is </w:t>
      </w:r>
      <w:r w:rsidRPr="00D277B7">
        <w:t>$</w:t>
      </w:r>
      <w:r w:rsidR="00AE14CC" w:rsidRPr="00D277B7">
        <w:t>804,080</w:t>
      </w:r>
      <w:r w:rsidRPr="00D277B7">
        <w:t>,</w:t>
      </w:r>
      <w:r w:rsidRPr="00D277B7">
        <w:rPr>
          <w:spacing w:val="-5"/>
        </w:rPr>
        <w:t xml:space="preserve"> </w:t>
      </w:r>
      <w:r w:rsidRPr="00D277B7">
        <w:t>which</w:t>
      </w:r>
      <w:r w:rsidRPr="00D277B7">
        <w:rPr>
          <w:spacing w:val="-4"/>
        </w:rPr>
        <w:t xml:space="preserve"> </w:t>
      </w:r>
      <w:r w:rsidRPr="00D277B7">
        <w:t>is</w:t>
      </w:r>
      <w:r w:rsidRPr="00D277B7">
        <w:rPr>
          <w:spacing w:val="-5"/>
        </w:rPr>
        <w:t xml:space="preserve"> </w:t>
      </w:r>
      <w:r w:rsidRPr="00D277B7">
        <w:t>$</w:t>
      </w:r>
      <w:r w:rsidR="00AE14CC" w:rsidRPr="00D277B7">
        <w:t>94,638</w:t>
      </w:r>
      <w:r w:rsidR="0041276C" w:rsidRPr="00D277B7">
        <w:t xml:space="preserve"> </w:t>
      </w:r>
      <w:r w:rsidRPr="00D277B7">
        <w:t>or</w:t>
      </w:r>
      <w:r w:rsidRPr="00D277B7">
        <w:rPr>
          <w:spacing w:val="-5"/>
        </w:rPr>
        <w:t xml:space="preserve"> </w:t>
      </w:r>
      <w:r w:rsidR="00AE14CC" w:rsidRPr="00D277B7">
        <w:rPr>
          <w:spacing w:val="-5"/>
        </w:rPr>
        <w:t>12</w:t>
      </w:r>
      <w:r w:rsidRPr="00D277B7">
        <w:t>%</w:t>
      </w:r>
      <w:r w:rsidRPr="00D277B7">
        <w:rPr>
          <w:spacing w:val="-6"/>
        </w:rPr>
        <w:t xml:space="preserve"> </w:t>
      </w:r>
      <w:r w:rsidRPr="00D277B7">
        <w:t>more</w:t>
      </w:r>
      <w:r w:rsidRPr="00D277B7">
        <w:rPr>
          <w:spacing w:val="-2"/>
        </w:rPr>
        <w:t xml:space="preserve"> </w:t>
      </w:r>
      <w:r w:rsidR="0041276C" w:rsidRPr="00D277B7">
        <w:t xml:space="preserve">compared to </w:t>
      </w:r>
      <w:r w:rsidRPr="00D277B7">
        <w:t>this</w:t>
      </w:r>
      <w:r w:rsidRPr="00D277B7">
        <w:rPr>
          <w:spacing w:val="-3"/>
        </w:rPr>
        <w:t xml:space="preserve"> </w:t>
      </w:r>
      <w:r w:rsidRPr="00D277B7">
        <w:t>period</w:t>
      </w:r>
      <w:r w:rsidRPr="00D277B7">
        <w:rPr>
          <w:spacing w:val="-4"/>
        </w:rPr>
        <w:t xml:space="preserve"> </w:t>
      </w:r>
      <w:r w:rsidRPr="00D277B7">
        <w:t>last</w:t>
      </w:r>
      <w:r w:rsidRPr="00D277B7">
        <w:rPr>
          <w:spacing w:val="-5"/>
        </w:rPr>
        <w:t xml:space="preserve"> </w:t>
      </w:r>
      <w:r w:rsidRPr="00D277B7">
        <w:rPr>
          <w:spacing w:val="-2"/>
        </w:rPr>
        <w:t>year.</w:t>
      </w:r>
    </w:p>
    <w:p w:rsidR="00BD7386" w:rsidRPr="00D277B7" w:rsidRDefault="00BD7386">
      <w:pPr>
        <w:pStyle w:val="BodyText"/>
        <w:spacing w:before="6"/>
        <w:ind w:left="0" w:firstLine="0"/>
        <w:rPr>
          <w:sz w:val="38"/>
        </w:rPr>
      </w:pPr>
    </w:p>
    <w:p w:rsidR="00BD7386" w:rsidRPr="00D277B7" w:rsidRDefault="0074130D">
      <w:pPr>
        <w:pStyle w:val="Heading1"/>
      </w:pPr>
      <w:r w:rsidRPr="00D277B7">
        <w:t>Income</w:t>
      </w:r>
      <w:r w:rsidRPr="00D277B7">
        <w:rPr>
          <w:spacing w:val="-6"/>
        </w:rPr>
        <w:t xml:space="preserve"> </w:t>
      </w:r>
      <w:r w:rsidRPr="00D277B7">
        <w:t>Year to</w:t>
      </w:r>
      <w:r w:rsidRPr="00D277B7">
        <w:rPr>
          <w:spacing w:val="-2"/>
        </w:rPr>
        <w:t xml:space="preserve"> </w:t>
      </w:r>
      <w:r w:rsidRPr="00D277B7">
        <w:rPr>
          <w:spacing w:val="-4"/>
        </w:rPr>
        <w:t>Date</w:t>
      </w:r>
    </w:p>
    <w:p w:rsidR="00BD7386" w:rsidRPr="00D277B7" w:rsidRDefault="00BD7386">
      <w:pPr>
        <w:pStyle w:val="BodyText"/>
        <w:spacing w:before="10"/>
        <w:ind w:left="0" w:firstLine="0"/>
        <w:rPr>
          <w:b/>
          <w:sz w:val="24"/>
        </w:rPr>
      </w:pPr>
    </w:p>
    <w:p w:rsidR="00BD7386" w:rsidRPr="00D277B7" w:rsidRDefault="0041276C">
      <w:pPr>
        <w:pStyle w:val="ListParagraph"/>
        <w:numPr>
          <w:ilvl w:val="0"/>
          <w:numId w:val="2"/>
        </w:numPr>
        <w:tabs>
          <w:tab w:val="left" w:pos="839"/>
          <w:tab w:val="left" w:pos="840"/>
        </w:tabs>
        <w:ind w:left="839" w:right="522"/>
      </w:pPr>
      <w:r w:rsidRPr="00D277B7">
        <w:t>BIAV is $26,233</w:t>
      </w:r>
      <w:r w:rsidR="00297035" w:rsidRPr="00D277B7">
        <w:t xml:space="preserve"> better </w:t>
      </w:r>
      <w:r w:rsidRPr="00D277B7">
        <w:t>i</w:t>
      </w:r>
      <w:r w:rsidR="00297035" w:rsidRPr="00D277B7">
        <w:t xml:space="preserve">n YTD </w:t>
      </w:r>
      <w:r w:rsidRPr="00D277B7">
        <w:t>total</w:t>
      </w:r>
      <w:r w:rsidR="00297035" w:rsidRPr="00D277B7">
        <w:t xml:space="preserve"> revenue as compared to the </w:t>
      </w:r>
      <w:r w:rsidRPr="00D277B7">
        <w:t>3rd</w:t>
      </w:r>
      <w:r w:rsidR="0074130D" w:rsidRPr="00D277B7">
        <w:t xml:space="preserve"> quarter</w:t>
      </w:r>
      <w:r w:rsidR="00297035" w:rsidRPr="00D277B7">
        <w:t xml:space="preserve"> mark in</w:t>
      </w:r>
      <w:r w:rsidR="0074130D" w:rsidRPr="00D277B7">
        <w:t xml:space="preserve"> FY22. </w:t>
      </w:r>
    </w:p>
    <w:p w:rsidR="00BD7386" w:rsidRPr="00D277B7" w:rsidRDefault="0074130D">
      <w:pPr>
        <w:pStyle w:val="ListParagraph"/>
        <w:numPr>
          <w:ilvl w:val="0"/>
          <w:numId w:val="2"/>
        </w:numPr>
        <w:tabs>
          <w:tab w:val="left" w:pos="839"/>
          <w:tab w:val="left" w:pos="840"/>
        </w:tabs>
        <w:spacing w:line="279" w:lineRule="exact"/>
        <w:ind w:left="839"/>
      </w:pPr>
      <w:r w:rsidRPr="00D277B7">
        <w:t>Total</w:t>
      </w:r>
      <w:r w:rsidRPr="00D277B7">
        <w:rPr>
          <w:spacing w:val="-7"/>
        </w:rPr>
        <w:t xml:space="preserve"> </w:t>
      </w:r>
      <w:r w:rsidRPr="00D277B7">
        <w:t>year</w:t>
      </w:r>
      <w:r w:rsidRPr="00D277B7">
        <w:rPr>
          <w:spacing w:val="-3"/>
        </w:rPr>
        <w:t xml:space="preserve"> </w:t>
      </w:r>
      <w:r w:rsidRPr="00D277B7">
        <w:t>to</w:t>
      </w:r>
      <w:r w:rsidRPr="00D277B7">
        <w:rPr>
          <w:spacing w:val="-1"/>
        </w:rPr>
        <w:t xml:space="preserve"> </w:t>
      </w:r>
      <w:r w:rsidRPr="00D277B7">
        <w:t>date</w:t>
      </w:r>
      <w:r w:rsidRPr="00D277B7">
        <w:rPr>
          <w:spacing w:val="-2"/>
        </w:rPr>
        <w:t xml:space="preserve"> </w:t>
      </w:r>
      <w:r w:rsidRPr="00D277B7">
        <w:t>revenue</w:t>
      </w:r>
      <w:r w:rsidRPr="00D277B7">
        <w:rPr>
          <w:spacing w:val="-7"/>
        </w:rPr>
        <w:t xml:space="preserve"> </w:t>
      </w:r>
      <w:r w:rsidRPr="00D277B7">
        <w:t>is</w:t>
      </w:r>
      <w:r w:rsidRPr="00D277B7">
        <w:rPr>
          <w:spacing w:val="-2"/>
        </w:rPr>
        <w:t xml:space="preserve"> </w:t>
      </w:r>
      <w:r w:rsidRPr="00D277B7">
        <w:t>$</w:t>
      </w:r>
      <w:r w:rsidR="00297035" w:rsidRPr="00D277B7">
        <w:t>686,212</w:t>
      </w:r>
      <w:r w:rsidRPr="00D277B7">
        <w:rPr>
          <w:spacing w:val="-4"/>
        </w:rPr>
        <w:t xml:space="preserve"> </w:t>
      </w:r>
      <w:r w:rsidRPr="00D277B7">
        <w:t>which</w:t>
      </w:r>
      <w:r w:rsidRPr="00D277B7">
        <w:rPr>
          <w:spacing w:val="-3"/>
        </w:rPr>
        <w:t xml:space="preserve"> </w:t>
      </w:r>
      <w:r w:rsidRPr="00D277B7">
        <w:t>is</w:t>
      </w:r>
      <w:r w:rsidRPr="00D277B7">
        <w:rPr>
          <w:spacing w:val="-5"/>
        </w:rPr>
        <w:t xml:space="preserve"> </w:t>
      </w:r>
      <w:r w:rsidR="00297035" w:rsidRPr="00D277B7">
        <w:t>4</w:t>
      </w:r>
      <w:r w:rsidRPr="00D277B7">
        <w:t>%</w:t>
      </w:r>
      <w:r w:rsidR="00297035" w:rsidRPr="00D277B7">
        <w:t xml:space="preserve"> higher</w:t>
      </w:r>
      <w:r w:rsidRPr="00D277B7">
        <w:rPr>
          <w:spacing w:val="-2"/>
        </w:rPr>
        <w:t xml:space="preserve"> </w:t>
      </w:r>
      <w:r w:rsidRPr="00D277B7">
        <w:t>than</w:t>
      </w:r>
      <w:r w:rsidRPr="00D277B7">
        <w:rPr>
          <w:spacing w:val="-6"/>
        </w:rPr>
        <w:t xml:space="preserve"> </w:t>
      </w:r>
      <w:r w:rsidRPr="00D277B7">
        <w:t>this</w:t>
      </w:r>
      <w:r w:rsidRPr="00D277B7">
        <w:rPr>
          <w:spacing w:val="-2"/>
        </w:rPr>
        <w:t xml:space="preserve"> </w:t>
      </w:r>
      <w:r w:rsidRPr="00D277B7">
        <w:t>period</w:t>
      </w:r>
      <w:r w:rsidRPr="00D277B7">
        <w:rPr>
          <w:spacing w:val="-4"/>
        </w:rPr>
        <w:t xml:space="preserve"> </w:t>
      </w:r>
      <w:r w:rsidRPr="00D277B7">
        <w:t>last</w:t>
      </w:r>
      <w:r w:rsidRPr="00D277B7">
        <w:rPr>
          <w:spacing w:val="-4"/>
        </w:rPr>
        <w:t xml:space="preserve"> </w:t>
      </w:r>
      <w:r w:rsidRPr="00D277B7">
        <w:rPr>
          <w:spacing w:val="-2"/>
        </w:rPr>
        <w:t>year.</w:t>
      </w:r>
    </w:p>
    <w:p w:rsidR="009A5276" w:rsidRDefault="009A5276" w:rsidP="009A5276">
      <w:pPr>
        <w:pStyle w:val="ListParagraph"/>
        <w:numPr>
          <w:ilvl w:val="0"/>
          <w:numId w:val="1"/>
        </w:numPr>
        <w:tabs>
          <w:tab w:val="left" w:pos="818"/>
          <w:tab w:val="left" w:pos="820"/>
        </w:tabs>
        <w:spacing w:before="1"/>
        <w:ind w:right="130"/>
      </w:pPr>
      <w:r>
        <w:t>Revenue fr</w:t>
      </w:r>
      <w:r>
        <w:t>om program fees</w:t>
      </w:r>
      <w:r w:rsidR="005752E8">
        <w:t xml:space="preserve"> ($21,704) </w:t>
      </w:r>
      <w:r>
        <w:t>is</w:t>
      </w:r>
      <w:r>
        <w:t xml:space="preserve"> below budget</w:t>
      </w:r>
      <w:r w:rsidR="005752E8">
        <w:t xml:space="preserve"> ($47,625)</w:t>
      </w:r>
      <w:r>
        <w:t xml:space="preserve"> as expected for this time of year </w:t>
      </w:r>
      <w:r>
        <w:t>since</w:t>
      </w:r>
      <w:r>
        <w:t xml:space="preserve"> camp brings</w:t>
      </w:r>
      <w:r>
        <w:t xml:space="preserve"> in</w:t>
      </w:r>
      <w:r>
        <w:t xml:space="preserve"> the majority of </w:t>
      </w:r>
      <w:r w:rsidR="005752E8">
        <w:t xml:space="preserve">annual </w:t>
      </w:r>
      <w:r>
        <w:t>program fees and that does not take place until the 4</w:t>
      </w:r>
      <w:r w:rsidRPr="004F7BC3">
        <w:rPr>
          <w:vertAlign w:val="superscript"/>
        </w:rPr>
        <w:t>th</w:t>
      </w:r>
      <w:r>
        <w:t xml:space="preserve"> quarter. </w:t>
      </w:r>
      <w:r>
        <w:t xml:space="preserve"> </w:t>
      </w:r>
    </w:p>
    <w:p w:rsidR="009A5276" w:rsidRPr="00B6024D" w:rsidRDefault="009A5276" w:rsidP="009A5276">
      <w:pPr>
        <w:pStyle w:val="ListParagraph"/>
        <w:numPr>
          <w:ilvl w:val="0"/>
          <w:numId w:val="1"/>
        </w:numPr>
        <w:tabs>
          <w:tab w:val="left" w:pos="839"/>
          <w:tab w:val="left" w:pos="840"/>
        </w:tabs>
        <w:spacing w:line="259" w:lineRule="auto"/>
        <w:ind w:right="122"/>
      </w:pPr>
      <w:r w:rsidRPr="009A5276">
        <w:t>Unrestricted</w:t>
      </w:r>
      <w:r w:rsidRPr="009A5276">
        <w:rPr>
          <w:spacing w:val="-3"/>
        </w:rPr>
        <w:t xml:space="preserve"> </w:t>
      </w:r>
      <w:r w:rsidRPr="009A5276">
        <w:t>income</w:t>
      </w:r>
      <w:r w:rsidRPr="009A5276">
        <w:rPr>
          <w:spacing w:val="-1"/>
        </w:rPr>
        <w:t xml:space="preserve"> </w:t>
      </w:r>
      <w:r w:rsidRPr="009A5276">
        <w:t>is</w:t>
      </w:r>
      <w:r w:rsidRPr="009A5276">
        <w:rPr>
          <w:spacing w:val="-2"/>
        </w:rPr>
        <w:t xml:space="preserve"> on par with last year (</w:t>
      </w:r>
      <w:r>
        <w:rPr>
          <w:spacing w:val="-2"/>
        </w:rPr>
        <w:t xml:space="preserve">FY 23 </w:t>
      </w:r>
      <w:r w:rsidRPr="009A5276">
        <w:rPr>
          <w:spacing w:val="-2"/>
        </w:rPr>
        <w:t xml:space="preserve">$43,812 </w:t>
      </w:r>
      <w:r>
        <w:rPr>
          <w:spacing w:val="-2"/>
        </w:rPr>
        <w:t>v. FY 22</w:t>
      </w:r>
      <w:r w:rsidRPr="009A5276">
        <w:rPr>
          <w:spacing w:val="-2"/>
        </w:rPr>
        <w:t xml:space="preserve"> $42,672</w:t>
      </w:r>
      <w:r>
        <w:rPr>
          <w:spacing w:val="-2"/>
        </w:rPr>
        <w:t>)</w:t>
      </w:r>
      <w:r w:rsidRPr="009A5276">
        <w:t>.</w:t>
      </w:r>
    </w:p>
    <w:p w:rsidR="00BD7386" w:rsidRPr="00DB0DFB" w:rsidRDefault="00BD7386">
      <w:pPr>
        <w:pStyle w:val="BodyText"/>
        <w:ind w:left="0" w:firstLine="0"/>
        <w:rPr>
          <w:highlight w:val="yellow"/>
        </w:rPr>
      </w:pPr>
    </w:p>
    <w:p w:rsidR="00BD7386" w:rsidRPr="009A5276" w:rsidRDefault="0074130D">
      <w:pPr>
        <w:pStyle w:val="Heading1"/>
        <w:spacing w:before="190"/>
      </w:pPr>
      <w:r w:rsidRPr="009A5276">
        <w:t>Expenses</w:t>
      </w:r>
      <w:r w:rsidRPr="009A5276">
        <w:rPr>
          <w:spacing w:val="-4"/>
        </w:rPr>
        <w:t xml:space="preserve"> </w:t>
      </w:r>
      <w:r w:rsidRPr="009A5276">
        <w:t>Year</w:t>
      </w:r>
      <w:r w:rsidRPr="009A5276">
        <w:rPr>
          <w:spacing w:val="-1"/>
        </w:rPr>
        <w:t xml:space="preserve"> </w:t>
      </w:r>
      <w:r w:rsidRPr="009A5276">
        <w:t>to</w:t>
      </w:r>
      <w:r w:rsidRPr="009A5276">
        <w:rPr>
          <w:spacing w:val="-5"/>
        </w:rPr>
        <w:t xml:space="preserve"> </w:t>
      </w:r>
      <w:r w:rsidRPr="009A5276">
        <w:rPr>
          <w:spacing w:val="-4"/>
        </w:rPr>
        <w:t>Date</w:t>
      </w:r>
    </w:p>
    <w:p w:rsidR="005752E8" w:rsidRPr="00F1256E" w:rsidRDefault="0074130D" w:rsidP="005752E8">
      <w:pPr>
        <w:pStyle w:val="ListParagraph"/>
        <w:numPr>
          <w:ilvl w:val="0"/>
          <w:numId w:val="3"/>
        </w:numPr>
        <w:tabs>
          <w:tab w:val="left" w:pos="840"/>
          <w:tab w:val="left" w:pos="841"/>
        </w:tabs>
        <w:ind w:left="840" w:right="162" w:hanging="361"/>
      </w:pPr>
      <w:r w:rsidRPr="00F1256E">
        <w:t>Expenditures</w:t>
      </w:r>
      <w:r w:rsidRPr="00F1256E">
        <w:rPr>
          <w:spacing w:val="-1"/>
        </w:rPr>
        <w:t xml:space="preserve"> </w:t>
      </w:r>
      <w:r w:rsidRPr="00F1256E">
        <w:t>to date</w:t>
      </w:r>
      <w:r w:rsidR="00F1256E" w:rsidRPr="00F1256E">
        <w:t xml:space="preserve"> ($701,182)</w:t>
      </w:r>
      <w:r w:rsidRPr="00F1256E">
        <w:rPr>
          <w:spacing w:val="-1"/>
        </w:rPr>
        <w:t xml:space="preserve"> </w:t>
      </w:r>
      <w:r w:rsidRPr="00F1256E">
        <w:t>are below</w:t>
      </w:r>
      <w:r w:rsidRPr="00F1256E">
        <w:rPr>
          <w:spacing w:val="-1"/>
        </w:rPr>
        <w:t xml:space="preserve"> </w:t>
      </w:r>
      <w:r w:rsidRPr="00F1256E">
        <w:t xml:space="preserve">the planned budget </w:t>
      </w:r>
      <w:r w:rsidR="00F1256E" w:rsidRPr="00F1256E">
        <w:t xml:space="preserve">($782,702) </w:t>
      </w:r>
      <w:r w:rsidRPr="00F1256E">
        <w:t xml:space="preserve">due </w:t>
      </w:r>
      <w:r w:rsidR="00F1256E" w:rsidRPr="00F1256E">
        <w:t xml:space="preserve">in part </w:t>
      </w:r>
      <w:r w:rsidRPr="00F1256E">
        <w:t>to reduc</w:t>
      </w:r>
      <w:r w:rsidR="00F1256E" w:rsidRPr="00F1256E">
        <w:t>ed salary and benefits, and reduced site rentals (camp rent is not billed until the 4</w:t>
      </w:r>
      <w:r w:rsidR="00F1256E" w:rsidRPr="00F1256E">
        <w:rPr>
          <w:vertAlign w:val="superscript"/>
        </w:rPr>
        <w:t>th</w:t>
      </w:r>
      <w:r w:rsidR="00F1256E" w:rsidRPr="00F1256E">
        <w:t xml:space="preserve"> quarter).</w:t>
      </w:r>
    </w:p>
    <w:p w:rsidR="005752E8" w:rsidRPr="00F1256E" w:rsidRDefault="00F1256E" w:rsidP="00545237">
      <w:pPr>
        <w:pStyle w:val="ListParagraph"/>
        <w:numPr>
          <w:ilvl w:val="0"/>
          <w:numId w:val="3"/>
        </w:numPr>
        <w:tabs>
          <w:tab w:val="left" w:pos="840"/>
          <w:tab w:val="left" w:pos="841"/>
        </w:tabs>
        <w:spacing w:before="180" w:line="259" w:lineRule="auto"/>
        <w:ind w:left="840" w:right="185" w:hanging="361"/>
      </w:pPr>
      <w:r w:rsidRPr="00F1256E">
        <w:t>Left over BIRN money will be spend down according to the guidelines set by DARS and in</w:t>
      </w:r>
      <w:r w:rsidRPr="00F1256E">
        <w:t xml:space="preserve"> support our strategic plan including services and equipment at the discretion of the Executive Director.</w:t>
      </w:r>
      <w:bookmarkStart w:id="1" w:name="_GoBack"/>
      <w:bookmarkEnd w:id="1"/>
    </w:p>
    <w:sectPr w:rsidR="005752E8" w:rsidRPr="00F1256E">
      <w:pgSz w:w="12240" w:h="15840"/>
      <w:pgMar w:top="140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E92"/>
    <w:multiLevelType w:val="hybridMultilevel"/>
    <w:tmpl w:val="C13E1006"/>
    <w:lvl w:ilvl="0" w:tplc="1E620900">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9230B934">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2" w:tplc="9A72B444">
      <w:numFmt w:val="bullet"/>
      <w:lvlText w:val="•"/>
      <w:lvlJc w:val="left"/>
      <w:pPr>
        <w:ind w:left="2444" w:hanging="361"/>
      </w:pPr>
      <w:rPr>
        <w:rFonts w:hint="default"/>
        <w:lang w:val="en-US" w:eastAsia="en-US" w:bidi="ar-SA"/>
      </w:rPr>
    </w:lvl>
    <w:lvl w:ilvl="3" w:tplc="3B7A0FE6">
      <w:numFmt w:val="bullet"/>
      <w:lvlText w:val="•"/>
      <w:lvlJc w:val="left"/>
      <w:pPr>
        <w:ind w:left="3328" w:hanging="361"/>
      </w:pPr>
      <w:rPr>
        <w:rFonts w:hint="default"/>
        <w:lang w:val="en-US" w:eastAsia="en-US" w:bidi="ar-SA"/>
      </w:rPr>
    </w:lvl>
    <w:lvl w:ilvl="4" w:tplc="531E21D6">
      <w:numFmt w:val="bullet"/>
      <w:lvlText w:val="•"/>
      <w:lvlJc w:val="left"/>
      <w:pPr>
        <w:ind w:left="4213" w:hanging="361"/>
      </w:pPr>
      <w:rPr>
        <w:rFonts w:hint="default"/>
        <w:lang w:val="en-US" w:eastAsia="en-US" w:bidi="ar-SA"/>
      </w:rPr>
    </w:lvl>
    <w:lvl w:ilvl="5" w:tplc="7B8C1670">
      <w:numFmt w:val="bullet"/>
      <w:lvlText w:val="•"/>
      <w:lvlJc w:val="left"/>
      <w:pPr>
        <w:ind w:left="5097" w:hanging="361"/>
      </w:pPr>
      <w:rPr>
        <w:rFonts w:hint="default"/>
        <w:lang w:val="en-US" w:eastAsia="en-US" w:bidi="ar-SA"/>
      </w:rPr>
    </w:lvl>
    <w:lvl w:ilvl="6" w:tplc="2A4AD9B2">
      <w:numFmt w:val="bullet"/>
      <w:lvlText w:val="•"/>
      <w:lvlJc w:val="left"/>
      <w:pPr>
        <w:ind w:left="5982" w:hanging="361"/>
      </w:pPr>
      <w:rPr>
        <w:rFonts w:hint="default"/>
        <w:lang w:val="en-US" w:eastAsia="en-US" w:bidi="ar-SA"/>
      </w:rPr>
    </w:lvl>
    <w:lvl w:ilvl="7" w:tplc="0CF4495A">
      <w:numFmt w:val="bullet"/>
      <w:lvlText w:val="•"/>
      <w:lvlJc w:val="left"/>
      <w:pPr>
        <w:ind w:left="6866" w:hanging="361"/>
      </w:pPr>
      <w:rPr>
        <w:rFonts w:hint="default"/>
        <w:lang w:val="en-US" w:eastAsia="en-US" w:bidi="ar-SA"/>
      </w:rPr>
    </w:lvl>
    <w:lvl w:ilvl="8" w:tplc="6720A0D6">
      <w:numFmt w:val="bullet"/>
      <w:lvlText w:val="•"/>
      <w:lvlJc w:val="left"/>
      <w:pPr>
        <w:ind w:left="7751" w:hanging="361"/>
      </w:pPr>
      <w:rPr>
        <w:rFonts w:hint="default"/>
        <w:lang w:val="en-US" w:eastAsia="en-US" w:bidi="ar-SA"/>
      </w:rPr>
    </w:lvl>
  </w:abstractNum>
  <w:abstractNum w:abstractNumId="1" w15:restartNumberingAfterBreak="0">
    <w:nsid w:val="284641FB"/>
    <w:multiLevelType w:val="hybridMultilevel"/>
    <w:tmpl w:val="D7DE056C"/>
    <w:lvl w:ilvl="0" w:tplc="80829666">
      <w:numFmt w:val="bullet"/>
      <w:lvlText w:val=""/>
      <w:lvlJc w:val="left"/>
      <w:pPr>
        <w:ind w:left="835" w:hanging="344"/>
      </w:pPr>
      <w:rPr>
        <w:rFonts w:ascii="Symbol" w:eastAsia="Symbol" w:hAnsi="Symbol" w:cs="Symbol" w:hint="default"/>
        <w:b w:val="0"/>
        <w:bCs w:val="0"/>
        <w:i w:val="0"/>
        <w:iCs w:val="0"/>
        <w:w w:val="100"/>
        <w:sz w:val="22"/>
        <w:szCs w:val="22"/>
        <w:lang w:val="en-US" w:eastAsia="en-US" w:bidi="ar-SA"/>
      </w:rPr>
    </w:lvl>
    <w:lvl w:ilvl="1" w:tplc="4914EDA2">
      <w:numFmt w:val="bullet"/>
      <w:lvlText w:val="•"/>
      <w:lvlJc w:val="left"/>
      <w:pPr>
        <w:ind w:left="1700" w:hanging="344"/>
      </w:pPr>
      <w:rPr>
        <w:rFonts w:hint="default"/>
        <w:lang w:val="en-US" w:eastAsia="en-US" w:bidi="ar-SA"/>
      </w:rPr>
    </w:lvl>
    <w:lvl w:ilvl="2" w:tplc="24CE35D4">
      <w:numFmt w:val="bullet"/>
      <w:lvlText w:val="•"/>
      <w:lvlJc w:val="left"/>
      <w:pPr>
        <w:ind w:left="2560" w:hanging="344"/>
      </w:pPr>
      <w:rPr>
        <w:rFonts w:hint="default"/>
        <w:lang w:val="en-US" w:eastAsia="en-US" w:bidi="ar-SA"/>
      </w:rPr>
    </w:lvl>
    <w:lvl w:ilvl="3" w:tplc="7F205B70">
      <w:numFmt w:val="bullet"/>
      <w:lvlText w:val="•"/>
      <w:lvlJc w:val="left"/>
      <w:pPr>
        <w:ind w:left="3420" w:hanging="344"/>
      </w:pPr>
      <w:rPr>
        <w:rFonts w:hint="default"/>
        <w:lang w:val="en-US" w:eastAsia="en-US" w:bidi="ar-SA"/>
      </w:rPr>
    </w:lvl>
    <w:lvl w:ilvl="4" w:tplc="3F4A5E54">
      <w:numFmt w:val="bullet"/>
      <w:lvlText w:val="•"/>
      <w:lvlJc w:val="left"/>
      <w:pPr>
        <w:ind w:left="4280" w:hanging="344"/>
      </w:pPr>
      <w:rPr>
        <w:rFonts w:hint="default"/>
        <w:lang w:val="en-US" w:eastAsia="en-US" w:bidi="ar-SA"/>
      </w:rPr>
    </w:lvl>
    <w:lvl w:ilvl="5" w:tplc="1BF63536">
      <w:numFmt w:val="bullet"/>
      <w:lvlText w:val="•"/>
      <w:lvlJc w:val="left"/>
      <w:pPr>
        <w:ind w:left="5140" w:hanging="344"/>
      </w:pPr>
      <w:rPr>
        <w:rFonts w:hint="default"/>
        <w:lang w:val="en-US" w:eastAsia="en-US" w:bidi="ar-SA"/>
      </w:rPr>
    </w:lvl>
    <w:lvl w:ilvl="6" w:tplc="AE1C1C1A">
      <w:numFmt w:val="bullet"/>
      <w:lvlText w:val="•"/>
      <w:lvlJc w:val="left"/>
      <w:pPr>
        <w:ind w:left="6000" w:hanging="344"/>
      </w:pPr>
      <w:rPr>
        <w:rFonts w:hint="default"/>
        <w:lang w:val="en-US" w:eastAsia="en-US" w:bidi="ar-SA"/>
      </w:rPr>
    </w:lvl>
    <w:lvl w:ilvl="7" w:tplc="9C8C423C">
      <w:numFmt w:val="bullet"/>
      <w:lvlText w:val="•"/>
      <w:lvlJc w:val="left"/>
      <w:pPr>
        <w:ind w:left="6860" w:hanging="344"/>
      </w:pPr>
      <w:rPr>
        <w:rFonts w:hint="default"/>
        <w:lang w:val="en-US" w:eastAsia="en-US" w:bidi="ar-SA"/>
      </w:rPr>
    </w:lvl>
    <w:lvl w:ilvl="8" w:tplc="5E460F06">
      <w:numFmt w:val="bullet"/>
      <w:lvlText w:val="•"/>
      <w:lvlJc w:val="left"/>
      <w:pPr>
        <w:ind w:left="7720" w:hanging="344"/>
      </w:pPr>
      <w:rPr>
        <w:rFonts w:hint="default"/>
        <w:lang w:val="en-US" w:eastAsia="en-US" w:bidi="ar-SA"/>
      </w:rPr>
    </w:lvl>
  </w:abstractNum>
  <w:abstractNum w:abstractNumId="2" w15:restartNumberingAfterBreak="0">
    <w:nsid w:val="504D6AE2"/>
    <w:multiLevelType w:val="hybridMultilevel"/>
    <w:tmpl w:val="63262340"/>
    <w:lvl w:ilvl="0" w:tplc="C8226FBC">
      <w:numFmt w:val="bullet"/>
      <w:lvlText w:val="•"/>
      <w:lvlJc w:val="left"/>
      <w:pPr>
        <w:ind w:left="839" w:hanging="360"/>
      </w:pPr>
      <w:rPr>
        <w:rFonts w:ascii="Calibri" w:eastAsia="Calibri" w:hAnsi="Calibri" w:cs="Calibri" w:hint="default"/>
        <w:b w:val="0"/>
        <w:bCs w:val="0"/>
        <w:i w:val="0"/>
        <w:iCs w:val="0"/>
        <w:w w:val="100"/>
        <w:sz w:val="22"/>
        <w:szCs w:val="22"/>
        <w:lang w:val="en-US" w:eastAsia="en-US" w:bidi="ar-SA"/>
      </w:rPr>
    </w:lvl>
    <w:lvl w:ilvl="1" w:tplc="17265AE2">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2" w:tplc="298E7990">
      <w:numFmt w:val="bullet"/>
      <w:lvlText w:val="•"/>
      <w:lvlJc w:val="left"/>
      <w:pPr>
        <w:ind w:left="2444" w:hanging="361"/>
      </w:pPr>
      <w:rPr>
        <w:rFonts w:hint="default"/>
        <w:lang w:val="en-US" w:eastAsia="en-US" w:bidi="ar-SA"/>
      </w:rPr>
    </w:lvl>
    <w:lvl w:ilvl="3" w:tplc="1E9A56F6">
      <w:numFmt w:val="bullet"/>
      <w:lvlText w:val="•"/>
      <w:lvlJc w:val="left"/>
      <w:pPr>
        <w:ind w:left="3328" w:hanging="361"/>
      </w:pPr>
      <w:rPr>
        <w:rFonts w:hint="default"/>
        <w:lang w:val="en-US" w:eastAsia="en-US" w:bidi="ar-SA"/>
      </w:rPr>
    </w:lvl>
    <w:lvl w:ilvl="4" w:tplc="7E62F242">
      <w:numFmt w:val="bullet"/>
      <w:lvlText w:val="•"/>
      <w:lvlJc w:val="left"/>
      <w:pPr>
        <w:ind w:left="4213" w:hanging="361"/>
      </w:pPr>
      <w:rPr>
        <w:rFonts w:hint="default"/>
        <w:lang w:val="en-US" w:eastAsia="en-US" w:bidi="ar-SA"/>
      </w:rPr>
    </w:lvl>
    <w:lvl w:ilvl="5" w:tplc="6FC099CC">
      <w:numFmt w:val="bullet"/>
      <w:lvlText w:val="•"/>
      <w:lvlJc w:val="left"/>
      <w:pPr>
        <w:ind w:left="5097" w:hanging="361"/>
      </w:pPr>
      <w:rPr>
        <w:rFonts w:hint="default"/>
        <w:lang w:val="en-US" w:eastAsia="en-US" w:bidi="ar-SA"/>
      </w:rPr>
    </w:lvl>
    <w:lvl w:ilvl="6" w:tplc="B43CF294">
      <w:numFmt w:val="bullet"/>
      <w:lvlText w:val="•"/>
      <w:lvlJc w:val="left"/>
      <w:pPr>
        <w:ind w:left="5982" w:hanging="361"/>
      </w:pPr>
      <w:rPr>
        <w:rFonts w:hint="default"/>
        <w:lang w:val="en-US" w:eastAsia="en-US" w:bidi="ar-SA"/>
      </w:rPr>
    </w:lvl>
    <w:lvl w:ilvl="7" w:tplc="B45CD130">
      <w:numFmt w:val="bullet"/>
      <w:lvlText w:val="•"/>
      <w:lvlJc w:val="left"/>
      <w:pPr>
        <w:ind w:left="6866" w:hanging="361"/>
      </w:pPr>
      <w:rPr>
        <w:rFonts w:hint="default"/>
        <w:lang w:val="en-US" w:eastAsia="en-US" w:bidi="ar-SA"/>
      </w:rPr>
    </w:lvl>
    <w:lvl w:ilvl="8" w:tplc="AFB2D6E0">
      <w:numFmt w:val="bullet"/>
      <w:lvlText w:val="•"/>
      <w:lvlJc w:val="left"/>
      <w:pPr>
        <w:ind w:left="7751" w:hanging="36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86"/>
    <w:rsid w:val="00297035"/>
    <w:rsid w:val="002A1212"/>
    <w:rsid w:val="00372392"/>
    <w:rsid w:val="0041276C"/>
    <w:rsid w:val="004F7BC3"/>
    <w:rsid w:val="00544487"/>
    <w:rsid w:val="00545237"/>
    <w:rsid w:val="00545B7E"/>
    <w:rsid w:val="005752E8"/>
    <w:rsid w:val="00645C65"/>
    <w:rsid w:val="006A115B"/>
    <w:rsid w:val="006D6FCF"/>
    <w:rsid w:val="006F3ADF"/>
    <w:rsid w:val="0074130D"/>
    <w:rsid w:val="009448F1"/>
    <w:rsid w:val="00985299"/>
    <w:rsid w:val="009A5276"/>
    <w:rsid w:val="009C3D40"/>
    <w:rsid w:val="009F5F0C"/>
    <w:rsid w:val="00AE14CC"/>
    <w:rsid w:val="00B2604A"/>
    <w:rsid w:val="00B6024D"/>
    <w:rsid w:val="00BD7386"/>
    <w:rsid w:val="00BE002A"/>
    <w:rsid w:val="00C1708F"/>
    <w:rsid w:val="00D277B7"/>
    <w:rsid w:val="00DB0DFB"/>
    <w:rsid w:val="00EB33DF"/>
    <w:rsid w:val="00F1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FF31F-829C-4A5F-B3D3-095A7EA7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1"/>
    </w:p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line="248" w:lineRule="exact"/>
      <w:ind w:left="107"/>
    </w:pPr>
  </w:style>
  <w:style w:type="character" w:customStyle="1" w:styleId="mark2qy4vvn17">
    <w:name w:val="mark2qy4vvn17"/>
    <w:basedOn w:val="DefaultParagraphFont"/>
    <w:rsid w:val="004F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Williams</dc:creator>
  <dc:description/>
  <cp:lastModifiedBy>David Debiasi</cp:lastModifiedBy>
  <cp:revision>19</cp:revision>
  <dcterms:created xsi:type="dcterms:W3CDTF">2023-05-12T12:28:00Z</dcterms:created>
  <dcterms:modified xsi:type="dcterms:W3CDTF">2023-05-18T20:07:00Z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Acrobat PDFMaker 22 for Word</vt:lpwstr>
  </property>
  <property fmtid="{D5CDD505-2E9C-101B-9397-08002B2CF9AE}" pid="4" name="LastSaved">
    <vt:filetime>2022-07-11T00:00:00Z</vt:filetime>
  </property>
  <property fmtid="{D5CDD505-2E9C-101B-9397-08002B2CF9AE}" pid="5" name="Producer">
    <vt:lpwstr>Adobe PDF Library 22.1.149</vt:lpwstr>
  </property>
  <property fmtid="{D5CDD505-2E9C-101B-9397-08002B2CF9AE}" pid="6" name="SourceModified">
    <vt:lpwstr>D:20220503140347</vt:lpwstr>
  </property>
</Properties>
</file>